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B" w:rsidRPr="0071327A" w:rsidRDefault="00FC3BAB" w:rsidP="00FC3BAB">
      <w:pPr>
        <w:pStyle w:val="Akapitzlist"/>
        <w:ind w:left="0"/>
        <w:jc w:val="center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Regulamin Konkursu na Najpiękniejszy Warkocz z Czosnku</w:t>
      </w:r>
    </w:p>
    <w:p w:rsidR="00FC3BAB" w:rsidRPr="0071327A" w:rsidRDefault="00FC3BAB" w:rsidP="00FC3BAB">
      <w:pPr>
        <w:pStyle w:val="Akapitzlist"/>
        <w:ind w:left="0"/>
        <w:jc w:val="both"/>
        <w:rPr>
          <w:sz w:val="24"/>
          <w:szCs w:val="24"/>
        </w:rPr>
      </w:pPr>
    </w:p>
    <w:p w:rsidR="00FC3BAB" w:rsidRPr="0071327A" w:rsidRDefault="00FC3BAB" w:rsidP="00FC3BA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Cel konkursu:</w:t>
      </w:r>
    </w:p>
    <w:p w:rsidR="00FC3BAB" w:rsidRPr="0071327A" w:rsidRDefault="00FC3BAB" w:rsidP="00FC3BAB">
      <w:pPr>
        <w:pStyle w:val="Akapitzlist"/>
        <w:ind w:left="0"/>
        <w:jc w:val="both"/>
        <w:rPr>
          <w:sz w:val="24"/>
          <w:szCs w:val="24"/>
        </w:rPr>
      </w:pPr>
      <w:r w:rsidRPr="0071327A">
        <w:rPr>
          <w:sz w:val="24"/>
          <w:szCs w:val="24"/>
        </w:rPr>
        <w:t>Celem Konkursu jest propagowanie tradycji plecenia warkoczy z czosnku jako przejawu artystycznej twórczości ludowej. Konkurs towarzyszy XI edycji Małopolskiego Święta Czosnku.</w:t>
      </w:r>
    </w:p>
    <w:p w:rsidR="00FC3BAB" w:rsidRPr="0071327A" w:rsidRDefault="00FC3BAB" w:rsidP="00FC3BAB">
      <w:pPr>
        <w:pStyle w:val="Akapitzlist"/>
        <w:jc w:val="both"/>
        <w:rPr>
          <w:sz w:val="24"/>
          <w:szCs w:val="24"/>
        </w:rPr>
      </w:pPr>
    </w:p>
    <w:p w:rsidR="00FC3BAB" w:rsidRPr="0071327A" w:rsidRDefault="00FC3BAB" w:rsidP="00FC3BA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Uczestnicy:</w:t>
      </w:r>
    </w:p>
    <w:p w:rsidR="00FC3BAB" w:rsidRPr="0071327A" w:rsidRDefault="00FC3BAB" w:rsidP="00FC3BAB">
      <w:pPr>
        <w:pStyle w:val="Akapitzlist"/>
        <w:ind w:left="0"/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Konkurs adresowany jest do Kół Gospodyń Wiejskich z terenu Gminy Radziemice oraz </w:t>
      </w:r>
      <w:r w:rsidRPr="0071327A">
        <w:rPr>
          <w:sz w:val="24"/>
          <w:szCs w:val="24"/>
        </w:rPr>
        <w:br/>
        <w:t>z terenu Gminy Słomniki – partnerskiej gminy XI Małopolskiego  Święta Czosnku.</w:t>
      </w:r>
    </w:p>
    <w:p w:rsidR="00FC3BAB" w:rsidRPr="0071327A" w:rsidRDefault="00FC3BAB" w:rsidP="00FC3BAB">
      <w:pPr>
        <w:pStyle w:val="Akapitzlist"/>
        <w:ind w:left="0"/>
        <w:jc w:val="both"/>
        <w:rPr>
          <w:b/>
          <w:sz w:val="24"/>
          <w:szCs w:val="24"/>
        </w:rPr>
      </w:pPr>
    </w:p>
    <w:p w:rsidR="00FC3BAB" w:rsidRPr="0071327A" w:rsidRDefault="00FC3BAB" w:rsidP="00FC3BA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Warunki uczestnictwa:</w:t>
      </w:r>
    </w:p>
    <w:p w:rsidR="00FC3BAB" w:rsidRPr="0071327A" w:rsidRDefault="00FC3BAB" w:rsidP="00FC3B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Każde zainteresowane KGW może przygotować na Konkurs jeden warkocz z czosnku, zdobiony naturalnymi elementami: kwiaty, trawy, kwiaty suszone</w:t>
      </w:r>
    </w:p>
    <w:p w:rsidR="00FC3BAB" w:rsidRPr="0071327A" w:rsidRDefault="00FC3BAB" w:rsidP="00FC3B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Warkocz powinien mieć długość od 25-35 cm i nie więcej</w:t>
      </w:r>
    </w:p>
    <w:p w:rsidR="00FC3BAB" w:rsidRPr="0071327A" w:rsidRDefault="00FC3BAB" w:rsidP="00FC3B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W zgłoszeniu należy podać nazwę i dane kontaktowe do KGW </w:t>
      </w:r>
    </w:p>
    <w:p w:rsidR="00FC3BAB" w:rsidRPr="0071327A" w:rsidRDefault="00FC3BAB" w:rsidP="00FC3B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Zgłoszenia należy dokonać w dniu 29 lipca 2018r</w:t>
      </w:r>
    </w:p>
    <w:p w:rsidR="00FC3BAB" w:rsidRPr="0071327A" w:rsidRDefault="00FC3BAB" w:rsidP="00FC3B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Warkocz powinien być zaopatrzony w wizytówkę danego KGW i dostarczony w dniu XI Małopolskiego  Święta Czosnku do stoiska Organizatora na godzinę przed rozpoczęciem imprezy. Organizator oznaczy warkocz wylosowanym numerem oraz informacją, którą Gminę reprezentuje</w:t>
      </w:r>
    </w:p>
    <w:p w:rsidR="00FC3BAB" w:rsidRPr="0071327A" w:rsidRDefault="00FC3BAB" w:rsidP="00FC3B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Warkocze przygotowane na Konkurs przechodzą na własność Organizatora i zostaną przeznaczone na upominki dla gości.</w:t>
      </w:r>
    </w:p>
    <w:p w:rsidR="00FC3BAB" w:rsidRPr="0071327A" w:rsidRDefault="00FC3BAB" w:rsidP="00FC3BAB">
      <w:pPr>
        <w:pStyle w:val="Akapitzlist"/>
        <w:jc w:val="both"/>
        <w:rPr>
          <w:sz w:val="24"/>
          <w:szCs w:val="24"/>
        </w:rPr>
      </w:pPr>
    </w:p>
    <w:p w:rsidR="00FC3BAB" w:rsidRPr="0071327A" w:rsidRDefault="00FC3BAB" w:rsidP="00FC3BA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 xml:space="preserve">Komisja Konkursu: </w:t>
      </w:r>
    </w:p>
    <w:p w:rsidR="00FC3BAB" w:rsidRPr="0071327A" w:rsidRDefault="00FC3BAB" w:rsidP="00FC3B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Wyboru Najpiękniejszego Warkocza z Czosnku dokona Komisja Konkursu, w skład której nie mogą wchodzić przedstawiciele żadnej z Gmin</w:t>
      </w:r>
    </w:p>
    <w:p w:rsidR="00FC3BAB" w:rsidRPr="0071327A" w:rsidRDefault="00FC3BAB" w:rsidP="00FC3B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Komisja oceni walory artystyczne oraz sztukę plecenia warkoczy z czosnku</w:t>
      </w:r>
      <w:r w:rsidRPr="0071327A">
        <w:rPr>
          <w:sz w:val="24"/>
          <w:szCs w:val="24"/>
        </w:rPr>
        <w:br/>
        <w:t>a nie jego wielkość</w:t>
      </w:r>
    </w:p>
    <w:p w:rsidR="00FC3BAB" w:rsidRPr="0071327A" w:rsidRDefault="00FC3BAB" w:rsidP="00FC3B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Werdykt Komisji jest niepodważalny</w:t>
      </w:r>
    </w:p>
    <w:p w:rsidR="00FC3BAB" w:rsidRPr="0071327A" w:rsidRDefault="00FC3BAB" w:rsidP="00FC3BAB">
      <w:pPr>
        <w:pStyle w:val="Akapitzlist"/>
        <w:ind w:left="1080"/>
        <w:jc w:val="both"/>
        <w:rPr>
          <w:sz w:val="24"/>
          <w:szCs w:val="24"/>
        </w:rPr>
      </w:pPr>
    </w:p>
    <w:p w:rsidR="00FC3BAB" w:rsidRPr="0071327A" w:rsidRDefault="00FC3BAB" w:rsidP="00FC3BA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Nagrody:</w:t>
      </w:r>
    </w:p>
    <w:p w:rsidR="00FC3BAB" w:rsidRPr="0071327A" w:rsidRDefault="00FC3BAB" w:rsidP="00FC3B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Rozstrzygnięcie Konkursu nastąpi w dniu XI Małopolskiego Święta Czosnku, czyli 29 lipca 2018 roku</w:t>
      </w:r>
    </w:p>
    <w:p w:rsidR="00FC3BAB" w:rsidRPr="0071327A" w:rsidRDefault="00FC3BAB" w:rsidP="00FC3B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Ogłoszenie werdyktu oraz wręczenie nagród nastąpi podczas imprezy, na dużej scenie</w:t>
      </w:r>
    </w:p>
    <w:p w:rsidR="00FC3BAB" w:rsidRPr="0071327A" w:rsidRDefault="00FC3BAB" w:rsidP="00FC3B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Komisja przyzna: dwie pierwsze równorzędne nagrody rzeczowe: jedną dla KGW </w:t>
      </w:r>
      <w:r w:rsidRPr="0071327A">
        <w:rPr>
          <w:sz w:val="24"/>
          <w:szCs w:val="24"/>
        </w:rPr>
        <w:br/>
        <w:t xml:space="preserve">z Gminy Radziemice i jedną dla KGW z Gminy Słomniki oraz dwie równorzędne drugie nagrody rzeczowe: jedną dla KGW z Gminy Radziemice i jedną dla KGW </w:t>
      </w:r>
      <w:r w:rsidRPr="0071327A">
        <w:rPr>
          <w:sz w:val="24"/>
          <w:szCs w:val="24"/>
        </w:rPr>
        <w:br/>
        <w:t>z Gminy Słomniki.</w:t>
      </w:r>
    </w:p>
    <w:p w:rsidR="000033EC" w:rsidRDefault="000033EC"/>
    <w:sectPr w:rsidR="000033EC" w:rsidSect="0000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6D4"/>
    <w:multiLevelType w:val="hybridMultilevel"/>
    <w:tmpl w:val="AB56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C62"/>
    <w:multiLevelType w:val="hybridMultilevel"/>
    <w:tmpl w:val="EC643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A11"/>
    <w:multiLevelType w:val="hybridMultilevel"/>
    <w:tmpl w:val="A2B0C3DC"/>
    <w:lvl w:ilvl="0" w:tplc="8D6CF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83003"/>
    <w:multiLevelType w:val="hybridMultilevel"/>
    <w:tmpl w:val="2A58CD34"/>
    <w:lvl w:ilvl="0" w:tplc="22D00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C3BAB"/>
    <w:rsid w:val="000033EC"/>
    <w:rsid w:val="00F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2018-07-17T08:26:00Z</dcterms:created>
  <dcterms:modified xsi:type="dcterms:W3CDTF">2018-07-17T08:26:00Z</dcterms:modified>
</cp:coreProperties>
</file>